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7014" w14:textId="4B3EC573" w:rsidR="004034C4" w:rsidRDefault="00CF5D18">
      <w:pPr>
        <w:pStyle w:val="1"/>
        <w:jc w:val="center"/>
        <w:rPr>
          <w:rFonts w:ascii="宋体" w:hAnsi="宋体" w:cs="宋体"/>
          <w:bCs/>
          <w:szCs w:val="28"/>
        </w:rPr>
      </w:pPr>
      <w:r>
        <w:rPr>
          <w:rFonts w:hint="eastAsia"/>
        </w:rPr>
        <w:t>湛江湾实验室龙王湾研发基地人才公寓白蚁防治</w:t>
      </w:r>
      <w:r w:rsidR="00C15966">
        <w:rPr>
          <w:rFonts w:hint="eastAsia"/>
        </w:rPr>
        <w:t>项目</w:t>
      </w:r>
      <w:r>
        <w:rPr>
          <w:rFonts w:hint="eastAsia"/>
        </w:rPr>
        <w:t>需求</w:t>
      </w:r>
    </w:p>
    <w:p w14:paraId="388A7CE4" w14:textId="77777777" w:rsidR="004034C4" w:rsidRDefault="004034C4">
      <w:pPr>
        <w:spacing w:line="360" w:lineRule="auto"/>
        <w:jc w:val="left"/>
        <w:rPr>
          <w:rFonts w:ascii="宋体" w:hAnsi="宋体" w:cs="宋体"/>
          <w:sz w:val="20"/>
          <w:szCs w:val="20"/>
        </w:rPr>
      </w:pPr>
    </w:p>
    <w:p w14:paraId="33E61790" w14:textId="1F270DD3"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湛江湾实验室龙王湾研发基地人才公寓概况：项目总用地面积22648平方米，建筑单体共12幢，总建筑面积71659.74平方米，其中最高建筑12层，地上12层，地下2层，其中，本期不做4#、7#、8#、9#单体</w:t>
      </w:r>
      <w:r w:rsidR="00D83278">
        <w:rPr>
          <w:rFonts w:ascii="宋体" w:hAnsi="宋体" w:cs="宋体" w:hint="eastAsia"/>
          <w:sz w:val="24"/>
        </w:rPr>
        <w:t>，此次防治面积为4</w:t>
      </w:r>
      <w:r w:rsidR="00D83278">
        <w:rPr>
          <w:rFonts w:ascii="宋体" w:hAnsi="宋体" w:cs="宋体"/>
          <w:sz w:val="24"/>
        </w:rPr>
        <w:t>9630</w:t>
      </w:r>
      <w:r w:rsidR="00D83278">
        <w:rPr>
          <w:rFonts w:ascii="宋体" w:hAnsi="宋体" w:cs="宋体" w:hint="eastAsia"/>
          <w:sz w:val="24"/>
        </w:rPr>
        <w:t>平方米</w:t>
      </w:r>
      <w:r w:rsidR="00B54FC8">
        <w:rPr>
          <w:rFonts w:ascii="宋体" w:hAnsi="宋体" w:cs="宋体" w:hint="eastAsia"/>
          <w:sz w:val="24"/>
        </w:rPr>
        <w:t>（具体工作量见附件3）</w:t>
      </w:r>
      <w:r w:rsidR="00D83278">
        <w:rPr>
          <w:rFonts w:ascii="宋体" w:hAnsi="宋体" w:cs="宋体" w:hint="eastAsia"/>
          <w:sz w:val="24"/>
        </w:rPr>
        <w:t>。</w:t>
      </w:r>
    </w:p>
    <w:p w14:paraId="1D22B5E6" w14:textId="77777777" w:rsidR="004034C4" w:rsidRDefault="00CF5D18">
      <w:pPr>
        <w:spacing w:line="360" w:lineRule="auto"/>
        <w:jc w:val="left"/>
        <w:rPr>
          <w:rFonts w:ascii="宋体" w:hAnsi="宋体" w:cs="宋体"/>
          <w:b/>
          <w:sz w:val="24"/>
        </w:rPr>
      </w:pPr>
      <w:r>
        <w:rPr>
          <w:rFonts w:ascii="宋体" w:hAnsi="宋体" w:cs="宋体" w:hint="eastAsia"/>
          <w:b/>
          <w:sz w:val="24"/>
        </w:rPr>
        <w:t>一、服务内容</w:t>
      </w:r>
    </w:p>
    <w:p w14:paraId="57A8F013"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1. 根据广东省地方标准《新建房屋白蚁预防技术规程》和广东省标准DB44T-857-2011《新建房屋白蚁预防技术规程》等有关要求，结合房屋的建筑结构、使用功能和本区域实际情况，在充分考虑该项工程所处地段的周围生态环境，白蚁种类、生活习性的基础上对白蚁进行灭治。 </w:t>
      </w:r>
    </w:p>
    <w:p w14:paraId="070EF999"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2. 对蚁源区的分群孔、泥被泥线、</w:t>
      </w:r>
      <w:proofErr w:type="gramStart"/>
      <w:r>
        <w:rPr>
          <w:rFonts w:ascii="宋体" w:hAnsi="宋体" w:cs="宋体" w:hint="eastAsia"/>
          <w:sz w:val="24"/>
        </w:rPr>
        <w:t>鸡丛菌</w:t>
      </w:r>
      <w:proofErr w:type="gramEnd"/>
      <w:r>
        <w:rPr>
          <w:rFonts w:ascii="宋体" w:hAnsi="宋体" w:cs="宋体" w:hint="eastAsia"/>
          <w:sz w:val="24"/>
        </w:rPr>
        <w:t>等投放灭蚁诱饵条进行灭杀白蚁，并做好白蚁蛀食药片的标记、记录、拍照、查找</w:t>
      </w:r>
      <w:proofErr w:type="gramStart"/>
      <w:r>
        <w:rPr>
          <w:rFonts w:ascii="宋体" w:hAnsi="宋体" w:cs="宋体" w:hint="eastAsia"/>
          <w:sz w:val="24"/>
        </w:rPr>
        <w:t>白蚁死巢指示物</w:t>
      </w:r>
      <w:proofErr w:type="gramEnd"/>
      <w:r>
        <w:rPr>
          <w:rFonts w:ascii="宋体" w:hAnsi="宋体" w:cs="宋体" w:hint="eastAsia"/>
          <w:sz w:val="24"/>
        </w:rPr>
        <w:t>（如炭棒菌、针形菌、鹿角菌等）。施药时应尽量避开雨天施工，以免影响诱杀</w:t>
      </w:r>
      <w:proofErr w:type="gramStart"/>
      <w:r>
        <w:rPr>
          <w:rFonts w:ascii="宋体" w:hAnsi="宋体" w:cs="宋体" w:hint="eastAsia"/>
          <w:sz w:val="24"/>
        </w:rPr>
        <w:t>片药物</w:t>
      </w:r>
      <w:proofErr w:type="gramEnd"/>
      <w:r>
        <w:rPr>
          <w:rFonts w:ascii="宋体" w:hAnsi="宋体" w:cs="宋体" w:hint="eastAsia"/>
          <w:sz w:val="24"/>
        </w:rPr>
        <w:t xml:space="preserve">质量，确保灭杀达到预期的效果。 </w:t>
      </w:r>
    </w:p>
    <w:p w14:paraId="648A1D40"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3. 需</w:t>
      </w:r>
      <w:proofErr w:type="gramStart"/>
      <w:r>
        <w:rPr>
          <w:rFonts w:ascii="宋体" w:hAnsi="宋体" w:cs="宋体" w:hint="eastAsia"/>
          <w:sz w:val="24"/>
        </w:rPr>
        <w:t>进行对巢灌浆</w:t>
      </w:r>
      <w:proofErr w:type="gramEnd"/>
      <w:r>
        <w:rPr>
          <w:rFonts w:ascii="宋体" w:hAnsi="宋体" w:cs="宋体" w:hint="eastAsia"/>
          <w:sz w:val="24"/>
        </w:rPr>
        <w:t>或</w:t>
      </w:r>
      <w:proofErr w:type="gramStart"/>
      <w:r>
        <w:rPr>
          <w:rFonts w:ascii="宋体" w:hAnsi="宋体" w:cs="宋体" w:hint="eastAsia"/>
          <w:sz w:val="24"/>
        </w:rPr>
        <w:t>浅灌密灌</w:t>
      </w:r>
      <w:proofErr w:type="gramEnd"/>
      <w:r>
        <w:rPr>
          <w:rFonts w:ascii="宋体" w:hAnsi="宋体" w:cs="宋体" w:hint="eastAsia"/>
          <w:sz w:val="24"/>
        </w:rPr>
        <w:t>，彻底清除</w:t>
      </w:r>
      <w:proofErr w:type="gramStart"/>
      <w:r>
        <w:rPr>
          <w:rFonts w:ascii="宋体" w:hAnsi="宋体" w:cs="宋体" w:hint="eastAsia"/>
          <w:sz w:val="24"/>
        </w:rPr>
        <w:t>蚁</w:t>
      </w:r>
      <w:proofErr w:type="gramEnd"/>
      <w:r>
        <w:rPr>
          <w:rFonts w:ascii="宋体" w:hAnsi="宋体" w:cs="宋体" w:hint="eastAsia"/>
          <w:sz w:val="24"/>
        </w:rPr>
        <w:t xml:space="preserve">源区的白蚁隐患。 </w:t>
      </w:r>
    </w:p>
    <w:p w14:paraId="219102B5"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4. 合同期内，应不少于 5 次进行全面检查蚁情，发现白蚁及时杀灭，实施情况必须及时总结汇报：明确专职人员负责防治、检查、监督等管理工作，并对施工中有关签证，做好工作记录，拍摄有参考价值的图片，作为白蚁防治验收的依据。 </w:t>
      </w:r>
    </w:p>
    <w:p w14:paraId="5321A727"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5. 白蚁防治遵循“安全环保、防治结合、综合治理、持续防控”的原则。 </w:t>
      </w:r>
    </w:p>
    <w:p w14:paraId="4D16755C"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6. 白蚁蚁害检查时应对</w:t>
      </w:r>
      <w:proofErr w:type="gramStart"/>
      <w:r>
        <w:rPr>
          <w:rFonts w:ascii="宋体" w:hAnsi="宋体" w:cs="宋体" w:hint="eastAsia"/>
          <w:sz w:val="24"/>
        </w:rPr>
        <w:t>蚁</w:t>
      </w:r>
      <w:proofErr w:type="gramEnd"/>
      <w:r>
        <w:rPr>
          <w:rFonts w:ascii="宋体" w:hAnsi="宋体" w:cs="宋体" w:hint="eastAsia"/>
          <w:sz w:val="24"/>
        </w:rPr>
        <w:t xml:space="preserve">源区进行全面检查。  </w:t>
      </w:r>
    </w:p>
    <w:p w14:paraId="71A11D5D"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7. 对白蚁活动留下的痕迹或真菌指示物等应做好记录，并设置明显标记或标志。</w:t>
      </w:r>
    </w:p>
    <w:p w14:paraId="4CF07BE9"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8. 检查结束后，应对白蚁及其他动物危害进行全面分析，初步评估危害程度及后果，有针对性地制定防治方案，并通过监理人审核。 </w:t>
      </w:r>
    </w:p>
    <w:p w14:paraId="40CE6EB0"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lastRenderedPageBreak/>
        <w:t>9. 及时清除</w:t>
      </w:r>
      <w:proofErr w:type="gramStart"/>
      <w:r>
        <w:rPr>
          <w:rFonts w:ascii="宋体" w:hAnsi="宋体" w:cs="宋体" w:hint="eastAsia"/>
          <w:sz w:val="24"/>
        </w:rPr>
        <w:t>蚁</w:t>
      </w:r>
      <w:proofErr w:type="gramEnd"/>
      <w:r>
        <w:rPr>
          <w:rFonts w:ascii="宋体" w:hAnsi="宋体" w:cs="宋体" w:hint="eastAsia"/>
          <w:sz w:val="24"/>
        </w:rPr>
        <w:t xml:space="preserve">源区白蚁喜食的物料，消除白蚁繁殖条件。 </w:t>
      </w:r>
    </w:p>
    <w:p w14:paraId="4A7935FF" w14:textId="77777777" w:rsidR="004034C4" w:rsidRDefault="00CF5D18">
      <w:pPr>
        <w:spacing w:line="360" w:lineRule="auto"/>
        <w:jc w:val="left"/>
        <w:rPr>
          <w:rFonts w:ascii="宋体" w:hAnsi="宋体" w:cs="宋体"/>
          <w:b/>
          <w:sz w:val="24"/>
        </w:rPr>
      </w:pPr>
      <w:r>
        <w:rPr>
          <w:rFonts w:ascii="宋体" w:hAnsi="宋体" w:cs="宋体" w:hint="eastAsia"/>
          <w:b/>
          <w:sz w:val="24"/>
        </w:rPr>
        <w:t>二、实施依据及规范</w:t>
      </w:r>
    </w:p>
    <w:p w14:paraId="27194C3C"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1、广东省地方标准《新建房屋白蚁预防技术规程》</w:t>
      </w:r>
    </w:p>
    <w:p w14:paraId="108E500C"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2、广东省标准DB44T-857-2011《新建房屋白蚁预防技术规程》</w:t>
      </w:r>
    </w:p>
    <w:p w14:paraId="3EA1A351"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3、工程建设标准强制性条文、及其他有关法律、法规、规章、管理文件；</w:t>
      </w:r>
    </w:p>
    <w:p w14:paraId="5A0334CA"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4、2004年 7 月 20 日国家建设部发布的</w:t>
      </w:r>
      <w:proofErr w:type="gramStart"/>
      <w:r>
        <w:rPr>
          <w:rFonts w:ascii="宋体" w:hAnsi="宋体" w:cs="宋体" w:hint="eastAsia"/>
          <w:sz w:val="24"/>
        </w:rPr>
        <w:t>建设部令第</w:t>
      </w:r>
      <w:proofErr w:type="gramEnd"/>
      <w:r>
        <w:rPr>
          <w:rFonts w:ascii="宋体" w:hAnsi="宋体" w:cs="宋体" w:hint="eastAsia"/>
          <w:sz w:val="24"/>
        </w:rPr>
        <w:t xml:space="preserve"> 130 号《城市房屋白蚁防治管理规定》</w:t>
      </w:r>
    </w:p>
    <w:p w14:paraId="480D0578"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5、湛部</w:t>
      </w:r>
      <w:proofErr w:type="gramStart"/>
      <w:r>
        <w:rPr>
          <w:rFonts w:ascii="宋体" w:hAnsi="宋体" w:cs="宋体" w:hint="eastAsia"/>
          <w:sz w:val="24"/>
        </w:rPr>
        <w:t>规</w:t>
      </w:r>
      <w:proofErr w:type="gramEnd"/>
      <w:r>
        <w:rPr>
          <w:rFonts w:ascii="宋体" w:hAnsi="宋体" w:cs="宋体" w:hint="eastAsia"/>
          <w:sz w:val="24"/>
        </w:rPr>
        <w:t>2020-23《湛江市房屋白蚁防治的要求及检査工作指引》</w:t>
      </w:r>
      <w:bookmarkStart w:id="0" w:name="_Toc255806986"/>
      <w:bookmarkStart w:id="1" w:name="_Toc27995"/>
      <w:bookmarkStart w:id="2" w:name="_Toc10534"/>
      <w:bookmarkStart w:id="3" w:name="_Toc15047"/>
    </w:p>
    <w:bookmarkEnd w:id="0"/>
    <w:bookmarkEnd w:id="1"/>
    <w:bookmarkEnd w:id="2"/>
    <w:bookmarkEnd w:id="3"/>
    <w:p w14:paraId="3697AF80" w14:textId="77777777" w:rsidR="004034C4" w:rsidRDefault="00CF5D18">
      <w:pPr>
        <w:spacing w:line="360" w:lineRule="auto"/>
        <w:jc w:val="left"/>
        <w:rPr>
          <w:rFonts w:ascii="宋体" w:hAnsi="宋体" w:cs="宋体"/>
          <w:b/>
          <w:sz w:val="24"/>
        </w:rPr>
      </w:pPr>
      <w:r>
        <w:rPr>
          <w:rFonts w:ascii="宋体" w:hAnsi="宋体" w:cs="宋体" w:hint="eastAsia"/>
          <w:b/>
          <w:sz w:val="24"/>
        </w:rPr>
        <w:t>三、服务要求</w:t>
      </w:r>
    </w:p>
    <w:p w14:paraId="74349258"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1. 严格遵守施工现场及有关安全生产规定，在药物施工操作过程中，施工人员必须持证上岗，并做好防护用具，如专用工作服、安全帽、防毒口罩、防护手套、防护鞋等。 </w:t>
      </w:r>
    </w:p>
    <w:p w14:paraId="1FDF39CC"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2. 进行药物施工时，施药人员每次连续作业时间不得超过 2 小时，每天接触药物时间累计不得超过 5 小时，不得在施工现场和操作期间抽烟、进食。 </w:t>
      </w:r>
    </w:p>
    <w:p w14:paraId="51B91C74"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3. 施药结束后，药物应集中处理，不得任意丢弃，剩余药物</w:t>
      </w:r>
      <w:proofErr w:type="gramStart"/>
      <w:r>
        <w:rPr>
          <w:rFonts w:ascii="宋体" w:hAnsi="宋体" w:cs="宋体" w:hint="eastAsia"/>
          <w:sz w:val="24"/>
        </w:rPr>
        <w:t>应运回</w:t>
      </w:r>
      <w:proofErr w:type="gramEnd"/>
      <w:r>
        <w:rPr>
          <w:rFonts w:ascii="宋体" w:hAnsi="宋体" w:cs="宋体" w:hint="eastAsia"/>
          <w:sz w:val="24"/>
        </w:rPr>
        <w:t xml:space="preserve">仓库妥善保管。 </w:t>
      </w:r>
    </w:p>
    <w:p w14:paraId="458563B5"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4. 定期检查施工器械，保证使用性能良好。 </w:t>
      </w:r>
    </w:p>
    <w:p w14:paraId="294F013B"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5. 每月提交上个月的月报及下个月的工作计划，每次施工记录表须由项目负责人签名确认，并</w:t>
      </w:r>
      <w:proofErr w:type="gramStart"/>
      <w:r>
        <w:rPr>
          <w:rFonts w:ascii="宋体" w:hAnsi="宋体" w:cs="宋体" w:hint="eastAsia"/>
          <w:sz w:val="24"/>
        </w:rPr>
        <w:t>附施工</w:t>
      </w:r>
      <w:proofErr w:type="gramEnd"/>
      <w:r>
        <w:rPr>
          <w:rFonts w:ascii="宋体" w:hAnsi="宋体" w:cs="宋体" w:hint="eastAsia"/>
          <w:sz w:val="24"/>
        </w:rPr>
        <w:t xml:space="preserve">图片作为月报附件。 </w:t>
      </w:r>
    </w:p>
    <w:p w14:paraId="56EEEC2E" w14:textId="77777777" w:rsidR="004034C4" w:rsidRDefault="00CF5D18">
      <w:pPr>
        <w:spacing w:line="360" w:lineRule="auto"/>
        <w:rPr>
          <w:rFonts w:ascii="宋体" w:hAnsi="宋体" w:cs="宋体"/>
          <w:b/>
          <w:sz w:val="24"/>
        </w:rPr>
      </w:pPr>
      <w:r>
        <w:rPr>
          <w:rFonts w:ascii="宋体" w:hAnsi="宋体" w:cs="宋体" w:hint="eastAsia"/>
          <w:b/>
          <w:sz w:val="24"/>
        </w:rPr>
        <w:t xml:space="preserve">四、质量要求 </w:t>
      </w:r>
    </w:p>
    <w:p w14:paraId="26E77FF2"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1. 防治工作应严格按照国家、省、市有关技术标准、规范和规程进行，保证防治质量。 </w:t>
      </w:r>
    </w:p>
    <w:p w14:paraId="1A243B96"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2. 须按照白蚁防治规范、标准进行施工，确保工程质量。防治质量应达到行业的质量检查评定标准。如施工操作与有关规范要求不相符，甲方有权要求返工，且须服从并承担相关责任和费用。 </w:t>
      </w:r>
    </w:p>
    <w:p w14:paraId="7B0EA6B5" w14:textId="77777777" w:rsidR="004034C4" w:rsidRDefault="00CF5D18">
      <w:pPr>
        <w:spacing w:line="360" w:lineRule="auto"/>
        <w:ind w:firstLineChars="200" w:firstLine="480"/>
        <w:jc w:val="left"/>
        <w:rPr>
          <w:rFonts w:ascii="宋体" w:hAnsi="宋体" w:cs="宋体"/>
          <w:sz w:val="24"/>
        </w:rPr>
      </w:pPr>
      <w:r>
        <w:rPr>
          <w:rFonts w:ascii="宋体" w:hAnsi="宋体" w:cs="宋体" w:hint="eastAsia"/>
          <w:sz w:val="24"/>
        </w:rPr>
        <w:t xml:space="preserve">3. 在施工过程中应自觉接受甲方以及有关部门的监督管理，必须按时、按标准、按要求完成各项防治工作任务。 </w:t>
      </w:r>
    </w:p>
    <w:p w14:paraId="7C1E56F3" w14:textId="77777777" w:rsidR="004034C4" w:rsidRDefault="00CF5D18">
      <w:pPr>
        <w:spacing w:line="360" w:lineRule="auto"/>
        <w:rPr>
          <w:rFonts w:ascii="宋体" w:hAnsi="宋体" w:cs="宋体"/>
          <w:b/>
          <w:sz w:val="24"/>
        </w:rPr>
      </w:pPr>
      <w:r>
        <w:rPr>
          <w:rFonts w:ascii="宋体" w:hAnsi="宋体" w:cs="宋体" w:hint="eastAsia"/>
          <w:b/>
          <w:sz w:val="24"/>
        </w:rPr>
        <w:t>五、验收要求</w:t>
      </w:r>
    </w:p>
    <w:p w14:paraId="32FAA961" w14:textId="77777777" w:rsidR="004034C4" w:rsidRDefault="00CF5D18">
      <w:pPr>
        <w:spacing w:line="360" w:lineRule="auto"/>
        <w:ind w:firstLineChars="200" w:firstLine="480"/>
        <w:rPr>
          <w:rFonts w:ascii="宋体" w:hAnsi="宋体" w:cs="宋体"/>
          <w:sz w:val="24"/>
        </w:rPr>
      </w:pPr>
      <w:r>
        <w:rPr>
          <w:rFonts w:ascii="宋体" w:hAnsi="宋体" w:cs="宋体" w:hint="eastAsia"/>
          <w:sz w:val="24"/>
        </w:rPr>
        <w:t>1. 白蚁防治达标验收前，要求应在蚁源区埋设引诱片，并进行检查，要求</w:t>
      </w:r>
      <w:r>
        <w:rPr>
          <w:rFonts w:ascii="宋体" w:hAnsi="宋体" w:cs="宋体" w:hint="eastAsia"/>
          <w:sz w:val="24"/>
        </w:rPr>
        <w:lastRenderedPageBreak/>
        <w:t xml:space="preserve">达到以下标准：一星期检查观测一次，连续4次寻找不出白蚁活动迹象为止。 </w:t>
      </w:r>
    </w:p>
    <w:p w14:paraId="5540C6E1" w14:textId="77777777" w:rsidR="004034C4" w:rsidRDefault="00CF5D18">
      <w:pPr>
        <w:spacing w:line="360" w:lineRule="auto"/>
        <w:ind w:firstLineChars="200" w:firstLine="480"/>
        <w:rPr>
          <w:rFonts w:ascii="宋体" w:hAnsi="宋体" w:cs="宋体"/>
          <w:sz w:val="24"/>
        </w:rPr>
      </w:pPr>
      <w:r>
        <w:rPr>
          <w:rFonts w:ascii="宋体" w:hAnsi="宋体" w:cs="宋体" w:hint="eastAsia"/>
          <w:sz w:val="24"/>
        </w:rPr>
        <w:t>2. 提供竣工验收报告完整电子版一份（包括原始电子图件）和纸质报告一式八份（包括详细的</w:t>
      </w:r>
      <w:proofErr w:type="gramStart"/>
      <w:r>
        <w:rPr>
          <w:rFonts w:ascii="宋体" w:hAnsi="宋体" w:cs="宋体" w:hint="eastAsia"/>
          <w:sz w:val="24"/>
        </w:rPr>
        <w:t>施工台账及</w:t>
      </w:r>
      <w:proofErr w:type="gramEnd"/>
      <w:r>
        <w:rPr>
          <w:rFonts w:ascii="宋体" w:hAnsi="宋体" w:cs="宋体" w:hint="eastAsia"/>
          <w:sz w:val="24"/>
        </w:rPr>
        <w:t xml:space="preserve">施工图片），甲方则按白蚁施工方案和台账逐个项目验收。 </w:t>
      </w:r>
    </w:p>
    <w:p w14:paraId="4077C0BF" w14:textId="658B2606" w:rsidR="004034C4" w:rsidRDefault="00B21CB8">
      <w:pPr>
        <w:spacing w:line="360" w:lineRule="auto"/>
        <w:rPr>
          <w:rFonts w:ascii="宋体" w:hAnsi="宋体" w:cs="宋体"/>
          <w:b/>
          <w:sz w:val="24"/>
        </w:rPr>
      </w:pPr>
      <w:r>
        <w:rPr>
          <w:rFonts w:ascii="宋体" w:hAnsi="宋体" w:cs="宋体" w:hint="eastAsia"/>
          <w:b/>
          <w:sz w:val="24"/>
        </w:rPr>
        <w:t>六</w:t>
      </w:r>
      <w:r w:rsidR="00CF5D18">
        <w:rPr>
          <w:rFonts w:ascii="宋体" w:hAnsi="宋体" w:cs="宋体" w:hint="eastAsia"/>
          <w:b/>
          <w:sz w:val="24"/>
        </w:rPr>
        <w:t>、付款方式</w:t>
      </w:r>
    </w:p>
    <w:p w14:paraId="4D2A3D1F" w14:textId="7D9C28E4" w:rsidR="004034C4" w:rsidRDefault="00F876E6">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w:t>
      </w:r>
      <w:r w:rsidR="00CF5D18">
        <w:rPr>
          <w:rFonts w:ascii="宋体" w:hAnsi="宋体" w:cs="宋体" w:hint="eastAsia"/>
          <w:sz w:val="24"/>
        </w:rPr>
        <w:t xml:space="preserve">预付款：合同签订之日起 15 </w:t>
      </w:r>
      <w:proofErr w:type="gramStart"/>
      <w:r w:rsidR="00CF5D18">
        <w:rPr>
          <w:rFonts w:ascii="宋体" w:hAnsi="宋体" w:cs="宋体" w:hint="eastAsia"/>
          <w:sz w:val="24"/>
        </w:rPr>
        <w:t>个</w:t>
      </w:r>
      <w:proofErr w:type="gramEnd"/>
      <w:r w:rsidR="00CF5D18">
        <w:rPr>
          <w:rFonts w:ascii="宋体" w:hAnsi="宋体" w:cs="宋体" w:hint="eastAsia"/>
          <w:sz w:val="24"/>
        </w:rPr>
        <w:t>工作日内，乙方提供合</w:t>
      </w:r>
      <w:proofErr w:type="gramStart"/>
      <w:r w:rsidR="00CF5D18">
        <w:rPr>
          <w:rFonts w:ascii="宋体" w:hAnsi="宋体" w:cs="宋体" w:hint="eastAsia"/>
          <w:sz w:val="24"/>
        </w:rPr>
        <w:t>规</w:t>
      </w:r>
      <w:proofErr w:type="gramEnd"/>
      <w:r w:rsidR="00CF5D18">
        <w:rPr>
          <w:rFonts w:ascii="宋体" w:hAnsi="宋体" w:cs="宋体" w:hint="eastAsia"/>
          <w:sz w:val="24"/>
        </w:rPr>
        <w:t xml:space="preserve">的符合甲方要求的有效增值税专用发票后，甲方在收到合格发票的20个工作日内支付合同价款 20%； </w:t>
      </w:r>
    </w:p>
    <w:p w14:paraId="6877B104" w14:textId="77777777" w:rsidR="004034C4" w:rsidRDefault="00CF5D18">
      <w:pPr>
        <w:spacing w:line="360" w:lineRule="auto"/>
        <w:ind w:firstLineChars="200" w:firstLine="480"/>
        <w:rPr>
          <w:rFonts w:ascii="宋体" w:hAnsi="宋体" w:cs="宋体"/>
          <w:sz w:val="24"/>
        </w:rPr>
      </w:pPr>
      <w:r>
        <w:rPr>
          <w:rFonts w:ascii="宋体" w:hAnsi="宋体" w:cs="宋体" w:hint="eastAsia"/>
          <w:sz w:val="24"/>
        </w:rPr>
        <w:t>（2) 白蚁防治施工完成地基部分及基础正负零以下部位并验收达标后，乙方应提供符合甲方要求的有效增值税专用发票及其他甲方要求的结算材料，甲方在收到合格发票并验收通过后的20个工作日内</w:t>
      </w:r>
      <w:proofErr w:type="gramStart"/>
      <w:r>
        <w:rPr>
          <w:rFonts w:ascii="宋体" w:hAnsi="宋体" w:cs="宋体" w:hint="eastAsia"/>
          <w:sz w:val="24"/>
        </w:rPr>
        <w:t>付合同</w:t>
      </w:r>
      <w:proofErr w:type="gramEnd"/>
      <w:r>
        <w:rPr>
          <w:rFonts w:ascii="宋体" w:hAnsi="宋体" w:cs="宋体" w:hint="eastAsia"/>
          <w:sz w:val="24"/>
        </w:rPr>
        <w:t>价款20%；完成室内墙体、地下室墙体后，乙方应提供符合甲方要求的有效增值税专用发票及其他甲方要求的结算材料，甲方在收到合格发票并验收通过后的20个工作日内支付合同价款20%；完成装修阶段白蚁防治后，乙方应提供符合甲方要求的有效增值税专用发票及其他甲方要求的结算材料，甲方在收到合格发票并验收通过后的20个工作日内支付合同价款20%；白蚁防治项目验收合格后，乙方应提供符合甲方要求的有效增值税专用等额发票及其他甲方要求的结算材料，甲方在收到合格发票并验收通过后的20个工作日内支付合同价款15%。在本合同项目总工程验收合格满一年后，若本工程在此期间没有出现过质量问题或者其他相关问题，乙方提供符合甲方要求的收据及其他甲方要求的结算材料，甲方在收到合格发票并审核通过后的20个工作日内支付剩余合同价款5%。乙方逾期提供上述发票和结算材料等资料的，甲方有权延迟付款，且</w:t>
      </w:r>
      <w:proofErr w:type="gramStart"/>
      <w:r>
        <w:rPr>
          <w:rFonts w:ascii="宋体" w:hAnsi="宋体" w:cs="宋体" w:hint="eastAsia"/>
          <w:sz w:val="24"/>
        </w:rPr>
        <w:t>不</w:t>
      </w:r>
      <w:proofErr w:type="gramEnd"/>
      <w:r>
        <w:rPr>
          <w:rFonts w:ascii="宋体" w:hAnsi="宋体" w:cs="宋体" w:hint="eastAsia"/>
          <w:sz w:val="24"/>
        </w:rPr>
        <w:t>视为违约，无须支付违约金。</w:t>
      </w:r>
    </w:p>
    <w:p w14:paraId="52CECFBA" w14:textId="77777777" w:rsidR="004034C4" w:rsidRDefault="004034C4">
      <w:pPr>
        <w:widowControl/>
        <w:spacing w:line="360" w:lineRule="auto"/>
        <w:jc w:val="left"/>
        <w:rPr>
          <w:b/>
          <w:sz w:val="24"/>
        </w:rPr>
      </w:pPr>
    </w:p>
    <w:sectPr w:rsidR="004034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DBB7" w14:textId="77777777" w:rsidR="003769FA" w:rsidRDefault="003769FA">
      <w:r>
        <w:separator/>
      </w:r>
    </w:p>
  </w:endnote>
  <w:endnote w:type="continuationSeparator" w:id="0">
    <w:p w14:paraId="2547DDE3" w14:textId="77777777" w:rsidR="003769FA" w:rsidRDefault="003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3"/>
    </w:sdtPr>
    <w:sdtEndPr/>
    <w:sdtContent>
      <w:p w14:paraId="689C0AF9" w14:textId="77777777" w:rsidR="004034C4" w:rsidRDefault="00CF5D18">
        <w:pPr>
          <w:pStyle w:val="a5"/>
          <w:jc w:val="right"/>
        </w:pPr>
        <w:r>
          <w:fldChar w:fldCharType="begin"/>
        </w:r>
        <w:r>
          <w:instrText xml:space="preserve"> PAGE   \* MERGEFORMAT </w:instrText>
        </w:r>
        <w:r>
          <w:fldChar w:fldCharType="separate"/>
        </w:r>
        <w:r>
          <w:rPr>
            <w:lang w:val="zh-CN"/>
          </w:rPr>
          <w:t>2</w:t>
        </w:r>
        <w:r>
          <w:rPr>
            <w:lang w:val="zh-CN"/>
          </w:rPr>
          <w:fldChar w:fldCharType="end"/>
        </w:r>
      </w:p>
    </w:sdtContent>
  </w:sdt>
  <w:p w14:paraId="455DD92F" w14:textId="77777777" w:rsidR="004034C4" w:rsidRDefault="004034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625B" w14:textId="77777777" w:rsidR="003769FA" w:rsidRDefault="003769FA">
      <w:r>
        <w:separator/>
      </w:r>
    </w:p>
  </w:footnote>
  <w:footnote w:type="continuationSeparator" w:id="0">
    <w:p w14:paraId="28030A21" w14:textId="77777777" w:rsidR="003769FA" w:rsidRDefault="00376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7552A"/>
    <w:rsid w:val="000065A1"/>
    <w:rsid w:val="00062CA9"/>
    <w:rsid w:val="0007154F"/>
    <w:rsid w:val="0009735F"/>
    <w:rsid w:val="000B0FAD"/>
    <w:rsid w:val="000D3EEE"/>
    <w:rsid w:val="0011669A"/>
    <w:rsid w:val="001324E4"/>
    <w:rsid w:val="0013273E"/>
    <w:rsid w:val="00132CC1"/>
    <w:rsid w:val="0015200F"/>
    <w:rsid w:val="00161074"/>
    <w:rsid w:val="00165A36"/>
    <w:rsid w:val="001A0D8C"/>
    <w:rsid w:val="001F4227"/>
    <w:rsid w:val="002518DB"/>
    <w:rsid w:val="002E1FA3"/>
    <w:rsid w:val="002E3988"/>
    <w:rsid w:val="002E5410"/>
    <w:rsid w:val="003126A9"/>
    <w:rsid w:val="00340B28"/>
    <w:rsid w:val="003655D0"/>
    <w:rsid w:val="003769FA"/>
    <w:rsid w:val="003919D4"/>
    <w:rsid w:val="003B3F3E"/>
    <w:rsid w:val="003F641D"/>
    <w:rsid w:val="004034C4"/>
    <w:rsid w:val="00424B99"/>
    <w:rsid w:val="004C28DE"/>
    <w:rsid w:val="00563B08"/>
    <w:rsid w:val="005C73D7"/>
    <w:rsid w:val="00616C38"/>
    <w:rsid w:val="00630887"/>
    <w:rsid w:val="006527A8"/>
    <w:rsid w:val="00685893"/>
    <w:rsid w:val="006C2EB5"/>
    <w:rsid w:val="0072560B"/>
    <w:rsid w:val="00786EC6"/>
    <w:rsid w:val="00855AAF"/>
    <w:rsid w:val="008703F2"/>
    <w:rsid w:val="00905D6B"/>
    <w:rsid w:val="0092169C"/>
    <w:rsid w:val="0093096B"/>
    <w:rsid w:val="00946F41"/>
    <w:rsid w:val="0095551A"/>
    <w:rsid w:val="00A50372"/>
    <w:rsid w:val="00A51F2E"/>
    <w:rsid w:val="00A57E68"/>
    <w:rsid w:val="00A7523B"/>
    <w:rsid w:val="00AA1C51"/>
    <w:rsid w:val="00AA6A71"/>
    <w:rsid w:val="00AD2884"/>
    <w:rsid w:val="00B21CB8"/>
    <w:rsid w:val="00B36B26"/>
    <w:rsid w:val="00B54FC8"/>
    <w:rsid w:val="00B912BA"/>
    <w:rsid w:val="00B933E4"/>
    <w:rsid w:val="00B97394"/>
    <w:rsid w:val="00BA0B68"/>
    <w:rsid w:val="00BE1A58"/>
    <w:rsid w:val="00C15966"/>
    <w:rsid w:val="00C51B20"/>
    <w:rsid w:val="00C65B3B"/>
    <w:rsid w:val="00CC6FFF"/>
    <w:rsid w:val="00CD697E"/>
    <w:rsid w:val="00CF5D18"/>
    <w:rsid w:val="00D50B89"/>
    <w:rsid w:val="00D83278"/>
    <w:rsid w:val="00D96721"/>
    <w:rsid w:val="00DB7E4E"/>
    <w:rsid w:val="00DF30FB"/>
    <w:rsid w:val="00E034F8"/>
    <w:rsid w:val="00E35BB6"/>
    <w:rsid w:val="00E7552A"/>
    <w:rsid w:val="00EB4137"/>
    <w:rsid w:val="00ED39A2"/>
    <w:rsid w:val="00EF4523"/>
    <w:rsid w:val="00F12C1C"/>
    <w:rsid w:val="00F12F0D"/>
    <w:rsid w:val="00F2561B"/>
    <w:rsid w:val="00F257AA"/>
    <w:rsid w:val="00F45D12"/>
    <w:rsid w:val="00F876E6"/>
    <w:rsid w:val="00FF646D"/>
    <w:rsid w:val="0A5C2B2A"/>
    <w:rsid w:val="0F905532"/>
    <w:rsid w:val="119B0B9E"/>
    <w:rsid w:val="1450683F"/>
    <w:rsid w:val="14854835"/>
    <w:rsid w:val="287664EE"/>
    <w:rsid w:val="2F4D06D3"/>
    <w:rsid w:val="38EC5BF3"/>
    <w:rsid w:val="3B1D057F"/>
    <w:rsid w:val="3FCA6564"/>
    <w:rsid w:val="41D45CB4"/>
    <w:rsid w:val="42D5010A"/>
    <w:rsid w:val="447C32A8"/>
    <w:rsid w:val="4E282A26"/>
    <w:rsid w:val="523607C1"/>
    <w:rsid w:val="52843E14"/>
    <w:rsid w:val="53352628"/>
    <w:rsid w:val="551661AE"/>
    <w:rsid w:val="584A1F26"/>
    <w:rsid w:val="59347A7E"/>
    <w:rsid w:val="593D4DA5"/>
    <w:rsid w:val="5D535A8B"/>
    <w:rsid w:val="6760289F"/>
    <w:rsid w:val="68BF6695"/>
    <w:rsid w:val="6E5947F9"/>
    <w:rsid w:val="72011175"/>
    <w:rsid w:val="77544CC5"/>
    <w:rsid w:val="7DA83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B6036"/>
  <w15:docId w15:val="{F97B4152-A651-409E-8E10-032E19FD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cs="Tahoma"/>
      <w:szCs w:val="21"/>
    </w:rPr>
  </w:style>
  <w:style w:type="paragraph" w:styleId="a4">
    <w:name w:val="annotation text"/>
    <w:basedOn w:val="a"/>
    <w:uiPriority w:val="99"/>
    <w:qFormat/>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1"/>
    <w:link w:val="a7"/>
    <w:uiPriority w:val="99"/>
    <w:rPr>
      <w:rFonts w:ascii="Calibri" w:eastAsia="宋体" w:hAnsi="Calibri" w:cs="Times New Roman"/>
      <w:sz w:val="18"/>
      <w:szCs w:val="18"/>
    </w:rPr>
  </w:style>
  <w:style w:type="character" w:customStyle="1" w:styleId="a6">
    <w:name w:val="页脚 字符"/>
    <w:basedOn w:val="a1"/>
    <w:link w:val="a5"/>
    <w:uiPriority w:val="99"/>
    <w:rPr>
      <w:rFonts w:ascii="Calibri" w:eastAsia="宋体" w:hAnsi="Calibri" w:cs="Times New Roman"/>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318</Words>
  <Characters>1818</Characters>
  <Application>Microsoft Office Word</Application>
  <DocSecurity>0</DocSecurity>
  <Lines>15</Lines>
  <Paragraphs>4</Paragraphs>
  <ScaleCrop>false</ScaleCrop>
  <Company>Microsoft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湛江市局文秘</dc:creator>
  <cp:lastModifiedBy>彭海丽</cp:lastModifiedBy>
  <cp:revision>44</cp:revision>
  <cp:lastPrinted>2021-06-03T03:04:00Z</cp:lastPrinted>
  <dcterms:created xsi:type="dcterms:W3CDTF">2021-02-22T07:31:00Z</dcterms:created>
  <dcterms:modified xsi:type="dcterms:W3CDTF">2021-06-03T03:05:00Z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BA6FA2C0228A456A926DB384BCFA8BF3</vt:lpwstr>
  </property>
</Properties>
</file>